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CC5" w:rsidRPr="000956EA" w:rsidRDefault="00731FF1" w:rsidP="008D7CC5">
      <w:pPr>
        <w:spacing w:line="240" w:lineRule="auto"/>
        <w:rPr>
          <w:rFonts w:ascii="Segoe Print" w:hAnsi="Segoe Print"/>
          <w:b/>
          <w:sz w:val="20"/>
          <w:szCs w:val="20"/>
        </w:rPr>
      </w:pPr>
      <w:r w:rsidRPr="000956EA">
        <w:rPr>
          <w:rFonts w:ascii="Segoe Print" w:hAnsi="Segoe Print"/>
          <w:b/>
          <w:sz w:val="20"/>
          <w:szCs w:val="20"/>
        </w:rPr>
        <w:t>Structure and Function of Cholesterol:</w:t>
      </w:r>
    </w:p>
    <w:p w:rsidR="006A5DBC" w:rsidRPr="008D7CC5" w:rsidRDefault="008D7CC5" w:rsidP="008D7CC5">
      <w:pPr>
        <w:spacing w:line="240" w:lineRule="auto"/>
        <w:rPr>
          <w:rFonts w:ascii="Segoe Print" w:hAnsi="Segoe Print"/>
          <w:b/>
        </w:rPr>
      </w:pPr>
      <w:r w:rsidRPr="008D7CC5">
        <w:rPr>
          <w:rFonts w:ascii="Segoe Print" w:hAnsi="Segoe Print"/>
          <w:b/>
          <w:sz w:val="18"/>
          <w:szCs w:val="18"/>
        </w:rPr>
        <w:t>Structure:</w:t>
      </w:r>
    </w:p>
    <w:p w:rsidR="008D7CC5" w:rsidRPr="008D7CC5" w:rsidRDefault="008D7CC5" w:rsidP="008D7CC5">
      <w:pPr>
        <w:spacing w:line="240" w:lineRule="auto"/>
        <w:rPr>
          <w:rFonts w:ascii="Segoe Print" w:hAnsi="Segoe Print"/>
          <w:sz w:val="18"/>
          <w:szCs w:val="18"/>
        </w:rPr>
      </w:pPr>
      <w:r w:rsidRPr="008D7CC5">
        <w:rPr>
          <w:rFonts w:ascii="Segoe Print" w:hAnsi="Segoe Print"/>
          <w:sz w:val="18"/>
          <w:szCs w:val="18"/>
        </w:rPr>
        <w:t>Cholesterol is a soft, waxy compound that circulates in the bloodstream. When formed, these compounds attach themselves to two unique types of carrier proteins, HDL (high-density lipoproteins) and LDL (low-density lipoproteins).</w:t>
      </w:r>
    </w:p>
    <w:p w:rsidR="006A5DBC" w:rsidRPr="008D7CC5" w:rsidRDefault="008D7CC5" w:rsidP="008D7CC5">
      <w:pPr>
        <w:spacing w:line="240" w:lineRule="auto"/>
        <w:rPr>
          <w:rFonts w:ascii="Segoe Print" w:hAnsi="Segoe Print"/>
          <w:sz w:val="18"/>
          <w:szCs w:val="18"/>
        </w:rPr>
      </w:pPr>
      <w:r w:rsidRPr="008D7CC5">
        <w:rPr>
          <w:rFonts w:ascii="Segoe Print" w:hAnsi="Segoe Print"/>
          <w:b/>
          <w:sz w:val="18"/>
          <w:szCs w:val="18"/>
        </w:rPr>
        <w:t>Function-LDL:</w:t>
      </w:r>
      <w:r>
        <w:rPr>
          <w:rFonts w:ascii="Segoe Print" w:hAnsi="Segoe Print"/>
          <w:sz w:val="18"/>
          <w:szCs w:val="18"/>
        </w:rPr>
        <w:t xml:space="preserve"> </w:t>
      </w:r>
      <w:r w:rsidRPr="008D7CC5">
        <w:rPr>
          <w:rFonts w:ascii="Segoe Print" w:hAnsi="Segoe Print"/>
          <w:sz w:val="18"/>
          <w:szCs w:val="18"/>
        </w:rPr>
        <w:t xml:space="preserve">Cholesterol that is attached to LDL proteins </w:t>
      </w:r>
      <w:r w:rsidR="004904DD">
        <w:rPr>
          <w:rFonts w:ascii="Segoe Print" w:hAnsi="Segoe Print"/>
          <w:sz w:val="18"/>
          <w:szCs w:val="18"/>
        </w:rPr>
        <w:t xml:space="preserve">(primary carriers of cholesterol) </w:t>
      </w:r>
      <w:r w:rsidRPr="008D7CC5">
        <w:rPr>
          <w:rFonts w:ascii="Segoe Print" w:hAnsi="Segoe Print"/>
          <w:sz w:val="18"/>
          <w:szCs w:val="18"/>
        </w:rPr>
        <w:t>has a negative function within the body. These cholesterol molecules attach themselves to the walls of the blood vessels and arteries, causing them to narrow. Eventually, this narrowing of the arterial pathways can cause a heart att</w:t>
      </w:r>
      <w:r w:rsidRPr="008D7CC5">
        <w:rPr>
          <w:rFonts w:ascii="Segoe Print" w:hAnsi="Segoe Print"/>
          <w:sz w:val="18"/>
          <w:szCs w:val="18"/>
        </w:rPr>
        <w:t>ack.</w:t>
      </w:r>
    </w:p>
    <w:p w:rsidR="006A5DBC" w:rsidRPr="008D7CC5" w:rsidRDefault="008D7CC5" w:rsidP="008D7CC5">
      <w:pPr>
        <w:spacing w:line="240" w:lineRule="auto"/>
        <w:rPr>
          <w:rFonts w:ascii="Segoe Print" w:hAnsi="Segoe Print"/>
          <w:sz w:val="18"/>
          <w:szCs w:val="18"/>
        </w:rPr>
      </w:pPr>
      <w:r w:rsidRPr="008D7CC5">
        <w:rPr>
          <w:rFonts w:ascii="Segoe Print" w:hAnsi="Segoe Print"/>
          <w:b/>
          <w:sz w:val="18"/>
          <w:szCs w:val="18"/>
        </w:rPr>
        <w:t>Function-HDL:</w:t>
      </w:r>
      <w:r>
        <w:rPr>
          <w:rFonts w:ascii="Segoe Print" w:hAnsi="Segoe Print"/>
          <w:sz w:val="18"/>
          <w:szCs w:val="18"/>
        </w:rPr>
        <w:t xml:space="preserve"> </w:t>
      </w:r>
      <w:r w:rsidRPr="008D7CC5">
        <w:rPr>
          <w:rFonts w:ascii="Segoe Print" w:hAnsi="Segoe Print"/>
          <w:sz w:val="18"/>
          <w:szCs w:val="18"/>
        </w:rPr>
        <w:t>Cholesterol that is attached to HDL proteins has a beneficial function within the body. HDL cholesterol molecules are able to attach themselves to harmful LDL molecules and carry them off to the liver where they are broken down and removed from the body.</w:t>
      </w:r>
    </w:p>
    <w:p w:rsidR="00A954F0" w:rsidRPr="007764B3" w:rsidRDefault="00A954F0" w:rsidP="00A954F0">
      <w:pPr>
        <w:pStyle w:val="NoSpacing"/>
        <w:rPr>
          <w:rFonts w:ascii="Segoe Print" w:hAnsi="Segoe Print"/>
          <w:b/>
          <w:sz w:val="20"/>
          <w:szCs w:val="20"/>
        </w:rPr>
      </w:pPr>
      <w:r w:rsidRPr="007764B3">
        <w:rPr>
          <w:rFonts w:ascii="Segoe Print" w:hAnsi="Segoe Print"/>
          <w:b/>
          <w:sz w:val="20"/>
          <w:szCs w:val="20"/>
        </w:rPr>
        <w:lastRenderedPageBreak/>
        <w:t>How Does Intake of Unsaturated, Saturated, and Trans Fats Affect Cholesterol Levels and overall Health?</w:t>
      </w:r>
    </w:p>
    <w:p w:rsidR="007764B3" w:rsidRDefault="007764B3" w:rsidP="00A954F0">
      <w:pPr>
        <w:pStyle w:val="NoSpacing"/>
        <w:rPr>
          <w:rFonts w:ascii="Segoe Print" w:hAnsi="Segoe Print"/>
          <w:sz w:val="16"/>
          <w:szCs w:val="16"/>
        </w:rPr>
      </w:pPr>
    </w:p>
    <w:p w:rsidR="00A954F0" w:rsidRPr="00A954F0" w:rsidRDefault="00A954F0" w:rsidP="007764B3">
      <w:pPr>
        <w:pStyle w:val="NoSpacing"/>
        <w:numPr>
          <w:ilvl w:val="0"/>
          <w:numId w:val="8"/>
        </w:numPr>
        <w:rPr>
          <w:rFonts w:ascii="Segoe Print" w:hAnsi="Segoe Print"/>
          <w:sz w:val="16"/>
          <w:szCs w:val="16"/>
        </w:rPr>
      </w:pPr>
      <w:r w:rsidRPr="00A954F0">
        <w:rPr>
          <w:rFonts w:ascii="Segoe Print" w:hAnsi="Segoe Print"/>
          <w:sz w:val="16"/>
          <w:szCs w:val="16"/>
        </w:rPr>
        <w:t>Limit total fat intake to less than 25–35 percent of your total calories each day;</w:t>
      </w:r>
    </w:p>
    <w:p w:rsidR="00A954F0" w:rsidRPr="00A954F0" w:rsidRDefault="00A954F0" w:rsidP="007764B3">
      <w:pPr>
        <w:pStyle w:val="NoSpacing"/>
        <w:numPr>
          <w:ilvl w:val="0"/>
          <w:numId w:val="8"/>
        </w:numPr>
        <w:rPr>
          <w:rFonts w:ascii="Segoe Print" w:hAnsi="Segoe Print"/>
          <w:sz w:val="16"/>
          <w:szCs w:val="16"/>
        </w:rPr>
      </w:pPr>
      <w:r w:rsidRPr="00A954F0">
        <w:rPr>
          <w:rFonts w:ascii="Segoe Print" w:hAnsi="Segoe Print"/>
          <w:sz w:val="16"/>
          <w:szCs w:val="16"/>
        </w:rPr>
        <w:t>Limit saturated fat intake to less than 7 percent of total daily calories;</w:t>
      </w:r>
    </w:p>
    <w:p w:rsidR="00A954F0" w:rsidRPr="00A954F0" w:rsidRDefault="00A954F0" w:rsidP="007764B3">
      <w:pPr>
        <w:pStyle w:val="NoSpacing"/>
        <w:numPr>
          <w:ilvl w:val="0"/>
          <w:numId w:val="8"/>
        </w:numPr>
        <w:rPr>
          <w:rFonts w:ascii="Segoe Print" w:hAnsi="Segoe Print"/>
          <w:sz w:val="16"/>
          <w:szCs w:val="16"/>
        </w:rPr>
      </w:pPr>
      <w:r w:rsidRPr="00A954F0">
        <w:rPr>
          <w:rFonts w:ascii="Segoe Print" w:hAnsi="Segoe Print"/>
          <w:sz w:val="16"/>
          <w:szCs w:val="16"/>
        </w:rPr>
        <w:t xml:space="preserve">Limit trans fat intake to less than 1 percent of total daily calories; </w:t>
      </w:r>
    </w:p>
    <w:p w:rsidR="00A954F0" w:rsidRPr="00A954F0" w:rsidRDefault="00A954F0" w:rsidP="007764B3">
      <w:pPr>
        <w:pStyle w:val="NoSpacing"/>
        <w:numPr>
          <w:ilvl w:val="0"/>
          <w:numId w:val="8"/>
        </w:numPr>
        <w:rPr>
          <w:rFonts w:ascii="Segoe Print" w:hAnsi="Segoe Print"/>
          <w:sz w:val="16"/>
          <w:szCs w:val="16"/>
        </w:rPr>
      </w:pPr>
      <w:r w:rsidRPr="00A954F0">
        <w:rPr>
          <w:rFonts w:ascii="Segoe Print" w:hAnsi="Segoe Print"/>
          <w:sz w:val="16"/>
          <w:szCs w:val="16"/>
        </w:rPr>
        <w:t>The remaining fat should come from sources of monounsaturated and polyunsaturated fats such as  unsalted nuts and seeds, fish (especially oily fish, such as salmon, trout and herring, at least twice per week) and vegetable oils; and</w:t>
      </w:r>
    </w:p>
    <w:p w:rsidR="00A954F0" w:rsidRPr="00A954F0" w:rsidRDefault="00A954F0" w:rsidP="007764B3">
      <w:pPr>
        <w:pStyle w:val="NoSpacing"/>
        <w:numPr>
          <w:ilvl w:val="0"/>
          <w:numId w:val="8"/>
        </w:numPr>
        <w:rPr>
          <w:rFonts w:ascii="Segoe Print" w:hAnsi="Segoe Print"/>
          <w:sz w:val="16"/>
          <w:szCs w:val="16"/>
        </w:rPr>
      </w:pPr>
      <w:r w:rsidRPr="00A954F0">
        <w:rPr>
          <w:rFonts w:ascii="Segoe Print" w:hAnsi="Segoe Print"/>
          <w:sz w:val="16"/>
          <w:szCs w:val="16"/>
        </w:rPr>
        <w:t>Limit cholesterol intake to less than 300 mg per day, for most people.  If you have coronary heart disease or your LDL cholesterol level is 100 mg/</w:t>
      </w:r>
      <w:proofErr w:type="spellStart"/>
      <w:r w:rsidRPr="00A954F0">
        <w:rPr>
          <w:rFonts w:ascii="Segoe Print" w:hAnsi="Segoe Print"/>
          <w:sz w:val="16"/>
          <w:szCs w:val="16"/>
        </w:rPr>
        <w:t>dL</w:t>
      </w:r>
      <w:proofErr w:type="spellEnd"/>
      <w:r w:rsidRPr="00A954F0">
        <w:rPr>
          <w:rFonts w:ascii="Segoe Print" w:hAnsi="Segoe Print"/>
          <w:sz w:val="16"/>
          <w:szCs w:val="16"/>
        </w:rPr>
        <w:t xml:space="preserve"> or greater, limit your cholesterol intake to less than 200 milligrams a day.</w:t>
      </w:r>
    </w:p>
    <w:p w:rsidR="006A5DBC" w:rsidRPr="007764B3" w:rsidRDefault="00731FF1" w:rsidP="008D7CC5">
      <w:pPr>
        <w:spacing w:line="240" w:lineRule="auto"/>
        <w:rPr>
          <w:rFonts w:ascii="Segoe Print" w:hAnsi="Segoe Print"/>
          <w:b/>
        </w:rPr>
      </w:pPr>
      <w:r w:rsidRPr="007764B3">
        <w:rPr>
          <w:rFonts w:ascii="Segoe Print" w:hAnsi="Segoe Print"/>
          <w:b/>
        </w:rPr>
        <w:t>References:</w:t>
      </w:r>
    </w:p>
    <w:p w:rsidR="006A5DBC" w:rsidRPr="000A4E99" w:rsidRDefault="000A4E99" w:rsidP="008D7CC5">
      <w:pPr>
        <w:spacing w:line="240" w:lineRule="auto"/>
        <w:rPr>
          <w:rFonts w:ascii="Segoe Print" w:hAnsi="Segoe Print"/>
          <w:sz w:val="16"/>
          <w:szCs w:val="16"/>
        </w:rPr>
      </w:pPr>
      <w:r w:rsidRPr="000A4E99">
        <w:rPr>
          <w:rFonts w:ascii="Segoe Print" w:hAnsi="Segoe Print"/>
          <w:sz w:val="16"/>
          <w:szCs w:val="16"/>
        </w:rPr>
        <w:t>http://www.heart.org/HEARTORG/Conditions/Cholesterol/Cholesterol_UCM_001089_SubHomePage.jsp</w:t>
      </w:r>
    </w:p>
    <w:p w:rsidR="006A5DBC" w:rsidRPr="00197EB1" w:rsidRDefault="006A5DBC" w:rsidP="008D7CC5">
      <w:pPr>
        <w:spacing w:line="240" w:lineRule="auto"/>
        <w:rPr>
          <w:rFonts w:ascii="Segoe Print" w:hAnsi="Segoe Print"/>
        </w:rPr>
      </w:pPr>
    </w:p>
    <w:p w:rsidR="006A5DBC" w:rsidRPr="00197EB1" w:rsidRDefault="006A5DBC" w:rsidP="008D7CC5">
      <w:pPr>
        <w:spacing w:line="240" w:lineRule="auto"/>
        <w:rPr>
          <w:rFonts w:ascii="Segoe Print" w:hAnsi="Segoe Print"/>
        </w:rPr>
      </w:pPr>
    </w:p>
    <w:p w:rsidR="006A5DBC" w:rsidRDefault="006A5DBC" w:rsidP="008D7CC5">
      <w:pPr>
        <w:spacing w:line="240" w:lineRule="auto"/>
        <w:rPr>
          <w:rFonts w:ascii="Segoe Print" w:hAnsi="Segoe Print"/>
        </w:rPr>
      </w:pPr>
    </w:p>
    <w:p w:rsidR="007764B3" w:rsidRPr="00197EB1" w:rsidRDefault="007764B3" w:rsidP="008D7CC5">
      <w:pPr>
        <w:spacing w:line="240" w:lineRule="auto"/>
        <w:rPr>
          <w:rFonts w:ascii="Segoe Print" w:hAnsi="Segoe Print"/>
        </w:rPr>
      </w:pPr>
    </w:p>
    <w:p w:rsidR="006A5DBC" w:rsidRDefault="006A5DBC" w:rsidP="008D7CC5">
      <w:pPr>
        <w:spacing w:line="240" w:lineRule="auto"/>
        <w:jc w:val="center"/>
        <w:rPr>
          <w:rFonts w:ascii="Encore NorScript Shadow" w:hAnsi="Encore NorScript Shadow"/>
          <w:sz w:val="56"/>
          <w:szCs w:val="56"/>
        </w:rPr>
      </w:pPr>
      <w:r w:rsidRPr="006A5DBC">
        <w:rPr>
          <w:rFonts w:ascii="Encore NorScript Shadow" w:hAnsi="Encore NorScript Shadow"/>
          <w:sz w:val="56"/>
          <w:szCs w:val="56"/>
        </w:rPr>
        <w:t>What Is Cholesterol?</w:t>
      </w:r>
    </w:p>
    <w:p w:rsidR="006A5DBC" w:rsidRDefault="00BB4375" w:rsidP="008D7CC5">
      <w:pPr>
        <w:spacing w:line="240" w:lineRule="auto"/>
        <w:jc w:val="center"/>
        <w:rPr>
          <w:rFonts w:ascii="Encore NorScript" w:hAnsi="Encore NorScript"/>
          <w:sz w:val="36"/>
          <w:szCs w:val="36"/>
        </w:rPr>
      </w:pPr>
      <w:r>
        <w:rPr>
          <w:rFonts w:ascii="Encore NorScript" w:hAnsi="Encore NorScript"/>
          <w:sz w:val="36"/>
          <w:szCs w:val="36"/>
        </w:rPr>
        <w:t xml:space="preserve">Eslie </w:t>
      </w:r>
      <w:proofErr w:type="spellStart"/>
      <w:r>
        <w:rPr>
          <w:rFonts w:ascii="Encore NorScript" w:hAnsi="Encore NorScript"/>
          <w:sz w:val="36"/>
          <w:szCs w:val="36"/>
        </w:rPr>
        <w:t>aguilar</w:t>
      </w:r>
      <w:proofErr w:type="spellEnd"/>
    </w:p>
    <w:p w:rsidR="00BB4375" w:rsidRDefault="00BB4375" w:rsidP="008D7CC5">
      <w:pPr>
        <w:spacing w:line="240" w:lineRule="auto"/>
        <w:jc w:val="center"/>
        <w:rPr>
          <w:rFonts w:ascii="Encore NorScript" w:hAnsi="Encore NorScript"/>
          <w:sz w:val="36"/>
          <w:szCs w:val="36"/>
        </w:rPr>
      </w:pPr>
      <w:r>
        <w:rPr>
          <w:rFonts w:ascii="Encore NorScript" w:hAnsi="Encore NorScript"/>
          <w:sz w:val="36"/>
          <w:szCs w:val="36"/>
        </w:rPr>
        <w:t>PBS</w:t>
      </w:r>
    </w:p>
    <w:p w:rsidR="00BB4375" w:rsidRDefault="00BB4375" w:rsidP="008D7CC5">
      <w:pPr>
        <w:spacing w:line="240" w:lineRule="auto"/>
        <w:jc w:val="center"/>
        <w:rPr>
          <w:rFonts w:ascii="Encore NorScript" w:hAnsi="Encore NorScript"/>
          <w:sz w:val="36"/>
          <w:szCs w:val="36"/>
        </w:rPr>
      </w:pPr>
    </w:p>
    <w:p w:rsidR="000956EA" w:rsidRPr="000A4E99" w:rsidRDefault="00494F1F" w:rsidP="000A4E99">
      <w:pPr>
        <w:spacing w:line="240" w:lineRule="auto"/>
        <w:jc w:val="center"/>
        <w:rPr>
          <w:rFonts w:ascii="Encore NorScript" w:hAnsi="Encore NorScript"/>
          <w:sz w:val="36"/>
          <w:szCs w:val="36"/>
        </w:rPr>
      </w:pPr>
      <w:r>
        <w:rPr>
          <w:rFonts w:ascii="Encore NorScript" w:hAnsi="Encore NorScript"/>
          <w:noProof/>
          <w:sz w:val="36"/>
          <w:szCs w:val="36"/>
        </w:rPr>
        <w:drawing>
          <wp:inline distT="0" distB="0" distL="0" distR="0">
            <wp:extent cx="2438400" cy="1950720"/>
            <wp:effectExtent l="19050" t="0" r="0" b="0"/>
            <wp:docPr id="2" name="Picture 1" descr="cholesterol-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lesterol-picture.jpg"/>
                    <pic:cNvPicPr/>
                  </pic:nvPicPr>
                  <pic:blipFill>
                    <a:blip r:embed="rId5" cstate="print"/>
                    <a:stretch>
                      <a:fillRect/>
                    </a:stretch>
                  </pic:blipFill>
                  <pic:spPr>
                    <a:xfrm>
                      <a:off x="0" y="0"/>
                      <a:ext cx="2438400" cy="1950720"/>
                    </a:xfrm>
                    <a:prstGeom prst="rect">
                      <a:avLst/>
                    </a:prstGeom>
                  </pic:spPr>
                </pic:pic>
              </a:graphicData>
            </a:graphic>
          </wp:inline>
        </w:drawing>
      </w:r>
    </w:p>
    <w:p w:rsidR="00856A15" w:rsidRPr="00A954F0" w:rsidRDefault="008D3C0F" w:rsidP="00A954F0">
      <w:pPr>
        <w:pStyle w:val="NoSpacing"/>
        <w:rPr>
          <w:rFonts w:ascii="Segoe Print" w:hAnsi="Segoe Print"/>
          <w:b/>
          <w:sz w:val="16"/>
          <w:szCs w:val="16"/>
        </w:rPr>
      </w:pPr>
      <w:r w:rsidRPr="00A954F0">
        <w:rPr>
          <w:rFonts w:ascii="Segoe Print" w:hAnsi="Segoe Print"/>
          <w:b/>
          <w:sz w:val="16"/>
          <w:szCs w:val="16"/>
        </w:rPr>
        <w:lastRenderedPageBreak/>
        <w:t>How Do LDL and HDL Differ Structurally and Functionally?</w:t>
      </w:r>
    </w:p>
    <w:p w:rsidR="00856A15" w:rsidRPr="00A954F0" w:rsidRDefault="00856A15" w:rsidP="00A954F0">
      <w:pPr>
        <w:pStyle w:val="NoSpacing"/>
        <w:rPr>
          <w:rFonts w:ascii="Segoe Print" w:hAnsi="Segoe Print"/>
          <w:b/>
          <w:sz w:val="16"/>
          <w:szCs w:val="16"/>
          <w:lang/>
        </w:rPr>
      </w:pPr>
      <w:r w:rsidRPr="00A954F0">
        <w:rPr>
          <w:rFonts w:ascii="Segoe Print" w:hAnsi="Segoe Print"/>
          <w:b/>
          <w:sz w:val="16"/>
          <w:szCs w:val="16"/>
          <w:lang/>
        </w:rPr>
        <w:t>Structure</w:t>
      </w:r>
    </w:p>
    <w:p w:rsidR="00856A15" w:rsidRPr="00A954F0" w:rsidRDefault="00856A15" w:rsidP="00A954F0">
      <w:pPr>
        <w:pStyle w:val="NoSpacing"/>
        <w:numPr>
          <w:ilvl w:val="0"/>
          <w:numId w:val="5"/>
        </w:numPr>
        <w:rPr>
          <w:rFonts w:ascii="Segoe Print" w:hAnsi="Segoe Print"/>
          <w:sz w:val="16"/>
          <w:szCs w:val="16"/>
          <w:lang/>
        </w:rPr>
      </w:pPr>
      <w:r w:rsidRPr="00A954F0">
        <w:rPr>
          <w:rFonts w:ascii="Segoe Print" w:hAnsi="Segoe Print"/>
          <w:sz w:val="16"/>
          <w:szCs w:val="16"/>
          <w:lang/>
        </w:rPr>
        <w:t>All types of lipoproteins co</w:t>
      </w:r>
      <w:r w:rsidRPr="00A954F0">
        <w:rPr>
          <w:rFonts w:ascii="Segoe Print" w:hAnsi="Segoe Print"/>
          <w:sz w:val="16"/>
          <w:szCs w:val="16"/>
          <w:lang/>
        </w:rPr>
        <w:t>ntain both lipids and proteins.</w:t>
      </w:r>
    </w:p>
    <w:p w:rsidR="00856A15" w:rsidRPr="00A954F0" w:rsidRDefault="00256304" w:rsidP="00A954F0">
      <w:pPr>
        <w:pStyle w:val="NoSpacing"/>
        <w:numPr>
          <w:ilvl w:val="0"/>
          <w:numId w:val="5"/>
        </w:numPr>
        <w:rPr>
          <w:rFonts w:ascii="Segoe Print" w:hAnsi="Segoe Print"/>
          <w:sz w:val="16"/>
          <w:szCs w:val="16"/>
          <w:lang/>
        </w:rPr>
      </w:pPr>
      <w:r>
        <w:rPr>
          <w:rFonts w:ascii="Segoe Print" w:hAnsi="Segoe Print"/>
          <w:sz w:val="16"/>
          <w:szCs w:val="16"/>
          <w:lang/>
        </w:rPr>
        <w:t>Approximately 50%</w:t>
      </w:r>
      <w:r w:rsidR="00856A15" w:rsidRPr="00A954F0">
        <w:rPr>
          <w:rFonts w:ascii="Segoe Print" w:hAnsi="Segoe Print"/>
          <w:sz w:val="16"/>
          <w:szCs w:val="16"/>
          <w:lang/>
        </w:rPr>
        <w:t xml:space="preserve"> of the weight of an LDL particle is cholesterol </w:t>
      </w:r>
      <w:r>
        <w:rPr>
          <w:rFonts w:ascii="Segoe Print" w:hAnsi="Segoe Print"/>
          <w:sz w:val="16"/>
          <w:szCs w:val="16"/>
          <w:lang/>
        </w:rPr>
        <w:t>and only 25%</w:t>
      </w:r>
      <w:r w:rsidR="00856A15" w:rsidRPr="00A954F0">
        <w:rPr>
          <w:rFonts w:ascii="Segoe Print" w:hAnsi="Segoe Print"/>
          <w:sz w:val="16"/>
          <w:szCs w:val="16"/>
          <w:lang/>
        </w:rPr>
        <w:t xml:space="preserve"> is protein.</w:t>
      </w:r>
    </w:p>
    <w:p w:rsidR="00856A15" w:rsidRPr="00A954F0" w:rsidRDefault="00856A15" w:rsidP="00A954F0">
      <w:pPr>
        <w:pStyle w:val="NoSpacing"/>
        <w:numPr>
          <w:ilvl w:val="0"/>
          <w:numId w:val="5"/>
        </w:numPr>
        <w:rPr>
          <w:rFonts w:ascii="Segoe Print" w:hAnsi="Segoe Print"/>
          <w:sz w:val="16"/>
          <w:szCs w:val="16"/>
          <w:lang/>
        </w:rPr>
      </w:pPr>
      <w:r w:rsidRPr="00A954F0">
        <w:rPr>
          <w:rFonts w:ascii="Segoe Print" w:hAnsi="Segoe Print"/>
          <w:sz w:val="16"/>
          <w:szCs w:val="16"/>
          <w:lang/>
        </w:rPr>
        <w:t>H</w:t>
      </w:r>
      <w:r w:rsidRPr="00A954F0">
        <w:rPr>
          <w:rFonts w:ascii="Segoe Print" w:hAnsi="Segoe Print"/>
          <w:sz w:val="16"/>
          <w:szCs w:val="16"/>
          <w:lang/>
        </w:rPr>
        <w:t xml:space="preserve">DL particles </w:t>
      </w:r>
      <w:r w:rsidR="00256304">
        <w:rPr>
          <w:rFonts w:ascii="Segoe Print" w:hAnsi="Segoe Print"/>
          <w:sz w:val="16"/>
          <w:szCs w:val="16"/>
          <w:lang/>
        </w:rPr>
        <w:t>consist of 20%</w:t>
      </w:r>
      <w:r w:rsidRPr="00A954F0">
        <w:rPr>
          <w:rFonts w:ascii="Segoe Print" w:hAnsi="Segoe Print"/>
          <w:sz w:val="16"/>
          <w:szCs w:val="16"/>
          <w:lang/>
        </w:rPr>
        <w:t xml:space="preserve"> cholesterol by weigh</w:t>
      </w:r>
      <w:r w:rsidR="00256304">
        <w:rPr>
          <w:rFonts w:ascii="Segoe Print" w:hAnsi="Segoe Print"/>
          <w:sz w:val="16"/>
          <w:szCs w:val="16"/>
          <w:lang/>
        </w:rPr>
        <w:t xml:space="preserve">t and 50% </w:t>
      </w:r>
      <w:r w:rsidRPr="00A954F0">
        <w:rPr>
          <w:rFonts w:ascii="Segoe Print" w:hAnsi="Segoe Print"/>
          <w:sz w:val="16"/>
          <w:szCs w:val="16"/>
          <w:lang/>
        </w:rPr>
        <w:t>protein (</w:t>
      </w:r>
      <w:r w:rsidRPr="00A954F0">
        <w:rPr>
          <w:rFonts w:ascii="Segoe Print" w:hAnsi="Segoe Print"/>
          <w:sz w:val="16"/>
          <w:szCs w:val="16"/>
          <w:lang/>
        </w:rPr>
        <w:t xml:space="preserve">protein is more dense than fat, </w:t>
      </w:r>
      <w:r w:rsidRPr="00A954F0">
        <w:rPr>
          <w:rFonts w:ascii="Segoe Print" w:hAnsi="Segoe Print"/>
          <w:sz w:val="16"/>
          <w:szCs w:val="16"/>
          <w:lang/>
        </w:rPr>
        <w:t>hence the names)</w:t>
      </w:r>
    </w:p>
    <w:p w:rsidR="00856A15" w:rsidRPr="00A954F0" w:rsidRDefault="00856A15" w:rsidP="00A954F0">
      <w:pPr>
        <w:pStyle w:val="NoSpacing"/>
        <w:numPr>
          <w:ilvl w:val="0"/>
          <w:numId w:val="5"/>
        </w:numPr>
        <w:rPr>
          <w:rFonts w:ascii="Segoe Print" w:hAnsi="Segoe Print"/>
          <w:sz w:val="16"/>
          <w:szCs w:val="16"/>
          <w:lang/>
        </w:rPr>
      </w:pPr>
      <w:r w:rsidRPr="00A954F0">
        <w:rPr>
          <w:rFonts w:ascii="Segoe Print" w:hAnsi="Segoe Print"/>
          <w:sz w:val="16"/>
          <w:szCs w:val="16"/>
          <w:lang/>
        </w:rPr>
        <w:t xml:space="preserve">LDL particles </w:t>
      </w:r>
      <w:r w:rsidRPr="00A954F0">
        <w:rPr>
          <w:rFonts w:ascii="Segoe Print" w:hAnsi="Segoe Print"/>
          <w:sz w:val="16"/>
          <w:szCs w:val="16"/>
          <w:lang/>
        </w:rPr>
        <w:t>contain protei</w:t>
      </w:r>
      <w:r w:rsidRPr="00A954F0">
        <w:rPr>
          <w:rFonts w:ascii="Segoe Print" w:hAnsi="Segoe Print"/>
          <w:sz w:val="16"/>
          <w:szCs w:val="16"/>
          <w:lang/>
        </w:rPr>
        <w:t>ns called B-100 proteins</w:t>
      </w:r>
    </w:p>
    <w:p w:rsidR="00856A15" w:rsidRPr="00A954F0" w:rsidRDefault="00856A15" w:rsidP="00A954F0">
      <w:pPr>
        <w:pStyle w:val="NoSpacing"/>
        <w:numPr>
          <w:ilvl w:val="0"/>
          <w:numId w:val="5"/>
        </w:numPr>
        <w:rPr>
          <w:rFonts w:ascii="Segoe Print" w:hAnsi="Segoe Print"/>
          <w:sz w:val="16"/>
          <w:szCs w:val="16"/>
          <w:lang/>
        </w:rPr>
      </w:pPr>
      <w:r w:rsidRPr="00A954F0">
        <w:rPr>
          <w:rFonts w:ascii="Segoe Print" w:hAnsi="Segoe Print"/>
          <w:sz w:val="16"/>
          <w:szCs w:val="16"/>
          <w:lang/>
        </w:rPr>
        <w:t>HDL particles contain mo</w:t>
      </w:r>
      <w:r w:rsidRPr="00A954F0">
        <w:rPr>
          <w:rFonts w:ascii="Segoe Print" w:hAnsi="Segoe Print"/>
          <w:sz w:val="16"/>
          <w:szCs w:val="16"/>
          <w:lang/>
        </w:rPr>
        <w:t>stly A-I and A-II proteins (</w:t>
      </w:r>
      <w:r w:rsidRPr="00A954F0">
        <w:rPr>
          <w:rFonts w:ascii="Segoe Print" w:hAnsi="Segoe Print"/>
          <w:sz w:val="16"/>
          <w:szCs w:val="16"/>
          <w:lang/>
        </w:rPr>
        <w:t>type of protein is significant because i</w:t>
      </w:r>
      <w:r w:rsidRPr="00A954F0">
        <w:rPr>
          <w:rFonts w:ascii="Segoe Print" w:hAnsi="Segoe Print"/>
          <w:sz w:val="16"/>
          <w:szCs w:val="16"/>
          <w:lang/>
        </w:rPr>
        <w:t>t determines the function of lipoprotein particle)</w:t>
      </w:r>
    </w:p>
    <w:p w:rsidR="00856A15" w:rsidRPr="00A954F0" w:rsidRDefault="00856A15" w:rsidP="00A954F0">
      <w:pPr>
        <w:pStyle w:val="NoSpacing"/>
        <w:rPr>
          <w:rFonts w:ascii="Segoe Print" w:hAnsi="Segoe Print"/>
          <w:b/>
          <w:sz w:val="16"/>
          <w:szCs w:val="16"/>
          <w:lang/>
        </w:rPr>
      </w:pPr>
      <w:r w:rsidRPr="00A954F0">
        <w:rPr>
          <w:rFonts w:ascii="Segoe Print" w:hAnsi="Segoe Print"/>
          <w:b/>
          <w:sz w:val="16"/>
          <w:szCs w:val="16"/>
          <w:lang/>
        </w:rPr>
        <w:t>Function</w:t>
      </w:r>
    </w:p>
    <w:p w:rsidR="005100B0" w:rsidRPr="00A954F0" w:rsidRDefault="005100B0" w:rsidP="00A954F0">
      <w:pPr>
        <w:pStyle w:val="NoSpacing"/>
        <w:numPr>
          <w:ilvl w:val="0"/>
          <w:numId w:val="6"/>
        </w:numPr>
        <w:rPr>
          <w:rFonts w:ascii="Segoe Print" w:hAnsi="Segoe Print"/>
          <w:sz w:val="16"/>
          <w:szCs w:val="16"/>
          <w:lang/>
        </w:rPr>
      </w:pPr>
      <w:r w:rsidRPr="00A954F0">
        <w:rPr>
          <w:rFonts w:ascii="Segoe Print" w:hAnsi="Segoe Print"/>
          <w:sz w:val="16"/>
          <w:szCs w:val="16"/>
          <w:lang/>
        </w:rPr>
        <w:t>LDL</w:t>
      </w:r>
      <w:r w:rsidR="004904DD">
        <w:rPr>
          <w:rFonts w:ascii="Segoe Print" w:hAnsi="Segoe Print"/>
          <w:sz w:val="16"/>
          <w:szCs w:val="16"/>
          <w:lang/>
        </w:rPr>
        <w:t xml:space="preserve">s </w:t>
      </w:r>
      <w:r w:rsidR="00256304">
        <w:rPr>
          <w:rFonts w:ascii="Segoe Print" w:hAnsi="Segoe Print"/>
          <w:sz w:val="16"/>
          <w:szCs w:val="16"/>
          <w:lang/>
        </w:rPr>
        <w:t>bring cholesterol to</w:t>
      </w:r>
      <w:r w:rsidRPr="00A954F0">
        <w:rPr>
          <w:rFonts w:ascii="Segoe Print" w:hAnsi="Segoe Print"/>
          <w:sz w:val="16"/>
          <w:szCs w:val="16"/>
          <w:lang/>
        </w:rPr>
        <w:t xml:space="preserve"> </w:t>
      </w:r>
      <w:r w:rsidR="00256304">
        <w:rPr>
          <w:rFonts w:ascii="Segoe Print" w:hAnsi="Segoe Print"/>
          <w:sz w:val="16"/>
          <w:szCs w:val="16"/>
          <w:lang/>
        </w:rPr>
        <w:t>cells</w:t>
      </w:r>
      <w:r w:rsidRPr="00A954F0">
        <w:rPr>
          <w:rFonts w:ascii="Segoe Print" w:hAnsi="Segoe Print"/>
          <w:sz w:val="16"/>
          <w:szCs w:val="16"/>
          <w:lang/>
        </w:rPr>
        <w:t xml:space="preserve"> </w:t>
      </w:r>
      <w:r w:rsidR="00856A15" w:rsidRPr="00A954F0">
        <w:rPr>
          <w:rFonts w:ascii="Segoe Print" w:hAnsi="Segoe Print"/>
          <w:sz w:val="16"/>
          <w:szCs w:val="16"/>
          <w:lang/>
        </w:rPr>
        <w:t xml:space="preserve">and can cause cholesterol buildup within </w:t>
      </w:r>
      <w:r w:rsidRPr="00A954F0">
        <w:rPr>
          <w:rFonts w:ascii="Segoe Print" w:hAnsi="Segoe Print"/>
          <w:sz w:val="16"/>
          <w:szCs w:val="16"/>
          <w:lang/>
        </w:rPr>
        <w:t>arteries (b</w:t>
      </w:r>
      <w:r w:rsidR="00856A15" w:rsidRPr="00A954F0">
        <w:rPr>
          <w:rFonts w:ascii="Segoe Print" w:hAnsi="Segoe Print"/>
          <w:sz w:val="16"/>
          <w:szCs w:val="16"/>
          <w:lang/>
        </w:rPr>
        <w:t>uildup can lead to arterial blockage and an increased ris</w:t>
      </w:r>
      <w:r w:rsidRPr="00A954F0">
        <w:rPr>
          <w:rFonts w:ascii="Segoe Print" w:hAnsi="Segoe Print"/>
          <w:sz w:val="16"/>
          <w:szCs w:val="16"/>
          <w:lang/>
        </w:rPr>
        <w:t>k for heart disease and stroke)</w:t>
      </w:r>
    </w:p>
    <w:p w:rsidR="00856A15" w:rsidRPr="00A954F0" w:rsidRDefault="005100B0" w:rsidP="00A954F0">
      <w:pPr>
        <w:pStyle w:val="NoSpacing"/>
        <w:numPr>
          <w:ilvl w:val="0"/>
          <w:numId w:val="6"/>
        </w:numPr>
        <w:rPr>
          <w:rFonts w:ascii="Segoe Print" w:hAnsi="Segoe Print"/>
          <w:sz w:val="16"/>
          <w:szCs w:val="16"/>
          <w:lang/>
        </w:rPr>
      </w:pPr>
      <w:r w:rsidRPr="00A954F0">
        <w:rPr>
          <w:rFonts w:ascii="Segoe Print" w:hAnsi="Segoe Print"/>
          <w:sz w:val="16"/>
          <w:szCs w:val="16"/>
          <w:lang/>
        </w:rPr>
        <w:t>HDLs</w:t>
      </w:r>
      <w:r w:rsidR="00856A15" w:rsidRPr="00A954F0">
        <w:rPr>
          <w:rFonts w:ascii="Segoe Print" w:hAnsi="Segoe Print"/>
          <w:sz w:val="16"/>
          <w:szCs w:val="16"/>
          <w:lang/>
        </w:rPr>
        <w:t xml:space="preserve"> </w:t>
      </w:r>
      <w:r w:rsidR="000956EA" w:rsidRPr="00A954F0">
        <w:rPr>
          <w:rFonts w:ascii="Segoe Print" w:hAnsi="Segoe Print"/>
          <w:sz w:val="16"/>
          <w:szCs w:val="16"/>
          <w:lang/>
        </w:rPr>
        <w:t xml:space="preserve">(carry 1/3 of total cholesterol) </w:t>
      </w:r>
      <w:r w:rsidR="00856A15" w:rsidRPr="00A954F0">
        <w:rPr>
          <w:rFonts w:ascii="Segoe Print" w:hAnsi="Segoe Print"/>
          <w:sz w:val="16"/>
          <w:szCs w:val="16"/>
          <w:lang/>
        </w:rPr>
        <w:t xml:space="preserve">benefit health because </w:t>
      </w:r>
      <w:r w:rsidR="00256304">
        <w:rPr>
          <w:rFonts w:ascii="Segoe Print" w:hAnsi="Segoe Print"/>
          <w:sz w:val="16"/>
          <w:szCs w:val="16"/>
          <w:lang/>
        </w:rPr>
        <w:t>they</w:t>
      </w:r>
      <w:r w:rsidR="00856A15" w:rsidRPr="00A954F0">
        <w:rPr>
          <w:rFonts w:ascii="Segoe Print" w:hAnsi="Segoe Print"/>
          <w:sz w:val="16"/>
          <w:szCs w:val="16"/>
          <w:lang/>
        </w:rPr>
        <w:t xml:space="preserve"> carry cholesterol away from </w:t>
      </w:r>
      <w:r w:rsidR="00256304">
        <w:rPr>
          <w:rFonts w:ascii="Segoe Print" w:hAnsi="Segoe Print"/>
          <w:sz w:val="16"/>
          <w:szCs w:val="16"/>
          <w:lang/>
        </w:rPr>
        <w:t>the</w:t>
      </w:r>
      <w:r w:rsidR="00856A15" w:rsidRPr="00A954F0">
        <w:rPr>
          <w:rFonts w:ascii="Segoe Print" w:hAnsi="Segoe Print"/>
          <w:sz w:val="16"/>
          <w:szCs w:val="16"/>
          <w:lang/>
        </w:rPr>
        <w:t xml:space="preserve"> heart and other organs and deliver it back to </w:t>
      </w:r>
      <w:r w:rsidR="00256304">
        <w:rPr>
          <w:rFonts w:ascii="Segoe Print" w:hAnsi="Segoe Print"/>
          <w:sz w:val="16"/>
          <w:szCs w:val="16"/>
          <w:lang/>
        </w:rPr>
        <w:t>the</w:t>
      </w:r>
      <w:r w:rsidR="00856A15" w:rsidRPr="00A954F0">
        <w:rPr>
          <w:rFonts w:ascii="Segoe Print" w:hAnsi="Segoe Print"/>
          <w:sz w:val="16"/>
          <w:szCs w:val="16"/>
          <w:lang/>
        </w:rPr>
        <w:t xml:space="preserve"> liver, where it is passed from </w:t>
      </w:r>
      <w:r w:rsidR="00256304">
        <w:rPr>
          <w:rFonts w:ascii="Segoe Print" w:hAnsi="Segoe Print"/>
          <w:sz w:val="16"/>
          <w:szCs w:val="16"/>
          <w:lang/>
        </w:rPr>
        <w:t>the</w:t>
      </w:r>
      <w:r w:rsidR="00856A15" w:rsidRPr="00A954F0">
        <w:rPr>
          <w:rFonts w:ascii="Segoe Print" w:hAnsi="Segoe Print"/>
          <w:sz w:val="16"/>
          <w:szCs w:val="16"/>
          <w:lang/>
        </w:rPr>
        <w:t xml:space="preserve"> body.</w:t>
      </w:r>
    </w:p>
    <w:p w:rsidR="008D3C0F" w:rsidRPr="00A954F0" w:rsidRDefault="008D3C0F" w:rsidP="00A954F0">
      <w:pPr>
        <w:pStyle w:val="NoSpacing"/>
        <w:rPr>
          <w:rFonts w:ascii="Segoe Print" w:hAnsi="Segoe Print"/>
          <w:b/>
          <w:sz w:val="16"/>
          <w:szCs w:val="16"/>
        </w:rPr>
      </w:pPr>
      <w:r w:rsidRPr="00A954F0">
        <w:rPr>
          <w:rFonts w:ascii="Segoe Print" w:hAnsi="Segoe Print"/>
          <w:b/>
          <w:sz w:val="16"/>
          <w:szCs w:val="16"/>
        </w:rPr>
        <w:t>Why Do Doctors Monitor the Concentrations of LDL and HDL Associated with the Risk for Heart Disease and Associated Disorders?</w:t>
      </w:r>
    </w:p>
    <w:p w:rsidR="005100B0" w:rsidRPr="00A954F0" w:rsidRDefault="004060DA" w:rsidP="00A954F0">
      <w:pPr>
        <w:pStyle w:val="NoSpacing"/>
        <w:numPr>
          <w:ilvl w:val="0"/>
          <w:numId w:val="7"/>
        </w:numPr>
        <w:rPr>
          <w:rFonts w:ascii="Segoe Print" w:hAnsi="Segoe Print"/>
          <w:sz w:val="16"/>
          <w:szCs w:val="16"/>
        </w:rPr>
      </w:pPr>
      <w:r>
        <w:rPr>
          <w:rFonts w:ascii="Segoe Print" w:hAnsi="Segoe Print"/>
          <w:sz w:val="16"/>
          <w:szCs w:val="16"/>
        </w:rPr>
        <w:lastRenderedPageBreak/>
        <w:t>Doctors</w:t>
      </w:r>
      <w:r w:rsidR="005100B0" w:rsidRPr="00A954F0">
        <w:rPr>
          <w:rFonts w:ascii="Segoe Print" w:hAnsi="Segoe Print"/>
          <w:sz w:val="16"/>
          <w:szCs w:val="16"/>
        </w:rPr>
        <w:t xml:space="preserve"> ensure that there is not too much cholesterol building up in arteries</w:t>
      </w:r>
      <w:r>
        <w:rPr>
          <w:rFonts w:ascii="Segoe Print" w:hAnsi="Segoe Print"/>
          <w:sz w:val="16"/>
          <w:szCs w:val="16"/>
        </w:rPr>
        <w:t xml:space="preserve"> (cholesterol is insoluble in bloodstream)</w:t>
      </w:r>
      <w:r w:rsidR="005100B0" w:rsidRPr="00A954F0">
        <w:rPr>
          <w:rFonts w:ascii="Segoe Print" w:hAnsi="Segoe Print"/>
          <w:sz w:val="16"/>
          <w:szCs w:val="16"/>
        </w:rPr>
        <w:t>.</w:t>
      </w:r>
    </w:p>
    <w:p w:rsidR="005100B0" w:rsidRPr="00A954F0" w:rsidRDefault="005100B0" w:rsidP="00A954F0">
      <w:pPr>
        <w:pStyle w:val="NoSpacing"/>
        <w:numPr>
          <w:ilvl w:val="0"/>
          <w:numId w:val="7"/>
        </w:numPr>
        <w:rPr>
          <w:rFonts w:ascii="Segoe Print" w:hAnsi="Segoe Print"/>
          <w:sz w:val="16"/>
          <w:szCs w:val="16"/>
        </w:rPr>
      </w:pPr>
      <w:r w:rsidRPr="00A954F0">
        <w:rPr>
          <w:rFonts w:ascii="Segoe Print" w:hAnsi="Segoe Print"/>
          <w:sz w:val="16"/>
          <w:szCs w:val="16"/>
        </w:rPr>
        <w:t xml:space="preserve">Doctors monitor </w:t>
      </w:r>
      <w:r w:rsidR="000956EA" w:rsidRPr="00A954F0">
        <w:rPr>
          <w:rFonts w:ascii="Segoe Print" w:hAnsi="Segoe Print"/>
          <w:sz w:val="16"/>
          <w:szCs w:val="16"/>
        </w:rPr>
        <w:t>HDL</w:t>
      </w:r>
      <w:r w:rsidRPr="00A954F0">
        <w:rPr>
          <w:rFonts w:ascii="Segoe Print" w:hAnsi="Segoe Print"/>
          <w:sz w:val="16"/>
          <w:szCs w:val="16"/>
        </w:rPr>
        <w:t xml:space="preserve"> level because according to the American Heart Association, HDL levels greater than 40 mg/</w:t>
      </w:r>
      <w:proofErr w:type="spellStart"/>
      <w:r w:rsidRPr="00A954F0">
        <w:rPr>
          <w:rFonts w:ascii="Segoe Print" w:hAnsi="Segoe Print"/>
          <w:sz w:val="16"/>
          <w:szCs w:val="16"/>
        </w:rPr>
        <w:t>dL</w:t>
      </w:r>
      <w:proofErr w:type="spellEnd"/>
      <w:r w:rsidRPr="00A954F0">
        <w:rPr>
          <w:rFonts w:ascii="Segoe Print" w:hAnsi="Segoe Print"/>
          <w:sz w:val="16"/>
          <w:szCs w:val="16"/>
        </w:rPr>
        <w:t xml:space="preserve"> reduce the risk of heart disease.</w:t>
      </w:r>
    </w:p>
    <w:p w:rsidR="005100B0" w:rsidRPr="00A954F0" w:rsidRDefault="004060DA" w:rsidP="00A954F0">
      <w:pPr>
        <w:pStyle w:val="NoSpacing"/>
        <w:numPr>
          <w:ilvl w:val="0"/>
          <w:numId w:val="7"/>
        </w:numPr>
        <w:rPr>
          <w:rFonts w:ascii="Segoe Print" w:hAnsi="Segoe Print"/>
          <w:sz w:val="16"/>
          <w:szCs w:val="16"/>
        </w:rPr>
      </w:pPr>
      <w:r>
        <w:rPr>
          <w:rFonts w:ascii="Segoe Print" w:hAnsi="Segoe Print"/>
          <w:sz w:val="16"/>
          <w:szCs w:val="16"/>
        </w:rPr>
        <w:t>Doctors</w:t>
      </w:r>
      <w:r w:rsidR="005100B0" w:rsidRPr="00A954F0">
        <w:rPr>
          <w:rFonts w:ascii="Segoe Print" w:hAnsi="Segoe Print"/>
          <w:sz w:val="16"/>
          <w:szCs w:val="16"/>
        </w:rPr>
        <w:t xml:space="preserve"> monitor LDL levels because too much can put a patient at risk of heart attack or stroke.</w:t>
      </w:r>
    </w:p>
    <w:p w:rsidR="008D3C0F" w:rsidRPr="00A954F0" w:rsidRDefault="008D3C0F" w:rsidP="00A954F0">
      <w:pPr>
        <w:pStyle w:val="NoSpacing"/>
        <w:rPr>
          <w:rFonts w:ascii="Segoe Print" w:hAnsi="Segoe Print"/>
          <w:b/>
          <w:sz w:val="16"/>
          <w:szCs w:val="16"/>
        </w:rPr>
      </w:pPr>
      <w:r w:rsidRPr="00A954F0">
        <w:rPr>
          <w:rFonts w:ascii="Segoe Print" w:hAnsi="Segoe Print"/>
          <w:b/>
          <w:sz w:val="16"/>
          <w:szCs w:val="16"/>
        </w:rPr>
        <w:t>What other Molecules in a Patient’s Blood Are Monitored along with LDL and HDL?</w:t>
      </w:r>
    </w:p>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When getting your cholesterol checked, a lipid profile is ordered. This tells you total cholesterol, HDL, LDL, and triglycerides.</w:t>
      </w:r>
    </w:p>
    <w:p w:rsidR="000956EA" w:rsidRPr="00A954F0" w:rsidRDefault="008D3C0F" w:rsidP="00A954F0">
      <w:pPr>
        <w:pStyle w:val="NoSpacing"/>
        <w:rPr>
          <w:rFonts w:ascii="Segoe Print" w:hAnsi="Segoe Print"/>
          <w:b/>
          <w:sz w:val="16"/>
          <w:szCs w:val="16"/>
        </w:rPr>
      </w:pPr>
      <w:r w:rsidRPr="00A954F0">
        <w:rPr>
          <w:rFonts w:ascii="Segoe Print" w:hAnsi="Segoe Print"/>
          <w:b/>
          <w:sz w:val="16"/>
          <w:szCs w:val="16"/>
        </w:rPr>
        <w:t>What Do the Resu</w:t>
      </w:r>
      <w:r w:rsidR="000956EA" w:rsidRPr="00A954F0">
        <w:rPr>
          <w:rFonts w:ascii="Segoe Print" w:hAnsi="Segoe Print"/>
          <w:b/>
          <w:sz w:val="16"/>
          <w:szCs w:val="16"/>
        </w:rPr>
        <w:t>lts of a Cholesterol Test Mean?</w:t>
      </w:r>
    </w:p>
    <w:p w:rsidR="00F8785F" w:rsidRPr="00A954F0" w:rsidRDefault="00F8785F" w:rsidP="00A954F0">
      <w:pPr>
        <w:pStyle w:val="NoSpacing"/>
        <w:rPr>
          <w:rFonts w:ascii="Segoe Print" w:hAnsi="Segoe Print"/>
          <w:b/>
          <w:sz w:val="16"/>
          <w:szCs w:val="16"/>
        </w:rPr>
      </w:pPr>
      <w:r w:rsidRPr="00A954F0">
        <w:rPr>
          <w:rFonts w:ascii="Segoe Print" w:eastAsia="Times New Roman" w:hAnsi="Segoe Print" w:cs="Times New Roman"/>
          <w:b/>
          <w:bCs/>
          <w:sz w:val="16"/>
          <w:szCs w:val="16"/>
        </w:rPr>
        <w:t>Guidelines</w:t>
      </w:r>
    </w:p>
    <w:tbl>
      <w:tblPr>
        <w:tblW w:w="0" w:type="auto"/>
        <w:tblCellSpacing w:w="0" w:type="dxa"/>
        <w:tblBorders>
          <w:top w:val="outset" w:sz="6" w:space="0" w:color="669999"/>
          <w:left w:val="outset" w:sz="6" w:space="0" w:color="669999"/>
          <w:bottom w:val="outset" w:sz="6" w:space="0" w:color="669999"/>
          <w:right w:val="outset" w:sz="6" w:space="0" w:color="669999"/>
        </w:tblBorders>
        <w:tblCellMar>
          <w:top w:w="75" w:type="dxa"/>
          <w:left w:w="75" w:type="dxa"/>
          <w:bottom w:w="75" w:type="dxa"/>
          <w:right w:w="75" w:type="dxa"/>
        </w:tblCellMar>
        <w:tblLook w:val="04A0"/>
      </w:tblPr>
      <w:tblGrid>
        <w:gridCol w:w="1100"/>
        <w:gridCol w:w="1619"/>
        <w:gridCol w:w="1301"/>
      </w:tblGrid>
      <w:tr w:rsidR="000956EA" w:rsidRPr="00A954F0" w:rsidTr="00F8785F">
        <w:trPr>
          <w:tblCellSpacing w:w="0" w:type="dxa"/>
        </w:trPr>
        <w:tc>
          <w:tcPr>
            <w:tcW w:w="0" w:type="auto"/>
            <w:tcBorders>
              <w:top w:val="outset" w:sz="6" w:space="0" w:color="FFFFFF"/>
              <w:left w:val="outset" w:sz="6" w:space="0" w:color="FFFFFF"/>
              <w:bottom w:val="outset" w:sz="6" w:space="0" w:color="FFFFFF"/>
              <w:right w:val="outset" w:sz="6" w:space="0" w:color="FFFFFF"/>
            </w:tcBorders>
            <w:shd w:val="clear" w:color="auto" w:fill="669999"/>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Total Cholesterol Level</w:t>
            </w:r>
          </w:p>
        </w:tc>
        <w:tc>
          <w:tcPr>
            <w:tcW w:w="0" w:type="auto"/>
            <w:tcBorders>
              <w:top w:val="outset" w:sz="6" w:space="0" w:color="FFFFFF"/>
              <w:left w:val="outset" w:sz="6" w:space="0" w:color="FFFFFF"/>
              <w:bottom w:val="outset" w:sz="6" w:space="0" w:color="FFFFFF"/>
              <w:right w:val="outset" w:sz="6" w:space="0" w:color="FFFFFF"/>
            </w:tcBorders>
            <w:shd w:val="clear" w:color="auto" w:fill="669999"/>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 xml:space="preserve">How Do Patients Interpret each Value? Desirable, </w:t>
            </w:r>
            <w:proofErr w:type="spellStart"/>
            <w:r w:rsidRPr="00A954F0">
              <w:rPr>
                <w:rFonts w:ascii="Segoe Print" w:hAnsi="Segoe Print"/>
                <w:sz w:val="16"/>
                <w:szCs w:val="16"/>
              </w:rPr>
              <w:t>Borderline,High</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669999"/>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What Can Patients Do to Change the Levels of LDL and HDL in their Blood?</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&lt;200</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Desirable</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None</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&gt;200 but &lt; 240</w:t>
            </w:r>
            <w:r w:rsidRPr="00A954F0">
              <w:rPr>
                <w:rFonts w:ascii="Segoe Print" w:hAnsi="Segoe Print"/>
                <w:sz w:val="16"/>
                <w:szCs w:val="16"/>
              </w:rPr>
              <w:br/>
              <w:t xml:space="preserve">&gt;2 risk </w:t>
            </w:r>
            <w:r w:rsidRPr="00A954F0">
              <w:rPr>
                <w:rFonts w:ascii="Segoe Print" w:hAnsi="Segoe Print"/>
                <w:sz w:val="16"/>
                <w:szCs w:val="16"/>
              </w:rPr>
              <w:lastRenderedPageBreak/>
              <w:t>factors</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Borderline</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 xml:space="preserve">Diet and repeat </w:t>
            </w:r>
            <w:r w:rsidRPr="00A954F0">
              <w:rPr>
                <w:rFonts w:ascii="Segoe Print" w:hAnsi="Segoe Print"/>
                <w:sz w:val="16"/>
                <w:szCs w:val="16"/>
              </w:rPr>
              <w:br/>
              <w:t>in 3 to 4 months</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&gt;240</w:t>
            </w:r>
            <w:r w:rsidRPr="00A954F0">
              <w:rPr>
                <w:rFonts w:ascii="Segoe Print" w:hAnsi="Segoe Print"/>
                <w:sz w:val="16"/>
                <w:szCs w:val="16"/>
              </w:rPr>
              <w:br/>
              <w:t>LDL &gt; 130 but &lt;160</w:t>
            </w:r>
            <w:r w:rsidRPr="00A954F0">
              <w:rPr>
                <w:rFonts w:ascii="Segoe Print" w:hAnsi="Segoe Print"/>
                <w:sz w:val="16"/>
                <w:szCs w:val="16"/>
              </w:rPr>
              <w:br/>
              <w:t>&lt;2 risk factors</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Borderline</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 xml:space="preserve">Diet and repeat </w:t>
            </w:r>
            <w:r w:rsidRPr="00A954F0">
              <w:rPr>
                <w:rFonts w:ascii="Segoe Print" w:hAnsi="Segoe Print"/>
                <w:sz w:val="16"/>
                <w:szCs w:val="16"/>
              </w:rPr>
              <w:br/>
              <w:t>in 3 to 4 months</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&gt;240</w:t>
            </w:r>
            <w:r w:rsidRPr="00A954F0">
              <w:rPr>
                <w:rFonts w:ascii="Segoe Print" w:hAnsi="Segoe Print"/>
                <w:sz w:val="16"/>
                <w:szCs w:val="16"/>
              </w:rPr>
              <w:br/>
              <w:t xml:space="preserve">LDL &gt; 130 known </w:t>
            </w:r>
            <w:r w:rsidRPr="00A954F0">
              <w:rPr>
                <w:rFonts w:ascii="Segoe Print" w:hAnsi="Segoe Print"/>
                <w:sz w:val="16"/>
                <w:szCs w:val="16"/>
              </w:rPr>
              <w:br/>
              <w:t>coronary artery disease</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High</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Diet and medication</w:t>
            </w:r>
            <w:r w:rsidRPr="00A954F0">
              <w:rPr>
                <w:rFonts w:ascii="Segoe Print" w:hAnsi="Segoe Print"/>
                <w:sz w:val="16"/>
                <w:szCs w:val="16"/>
              </w:rPr>
              <w:br/>
              <w:t>follow closely</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&gt;240</w:t>
            </w:r>
            <w:r w:rsidRPr="00A954F0">
              <w:rPr>
                <w:rFonts w:ascii="Segoe Print" w:hAnsi="Segoe Print"/>
                <w:sz w:val="16"/>
                <w:szCs w:val="16"/>
              </w:rPr>
              <w:br/>
              <w:t xml:space="preserve">LDL &gt; 130 </w:t>
            </w:r>
            <w:r w:rsidRPr="00A954F0">
              <w:rPr>
                <w:rFonts w:ascii="Segoe Print" w:hAnsi="Segoe Print"/>
                <w:sz w:val="16"/>
                <w:szCs w:val="16"/>
              </w:rPr>
              <w:br/>
              <w:t>known diabetes</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High</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Diet and medication</w:t>
            </w:r>
            <w:r w:rsidRPr="00A954F0">
              <w:rPr>
                <w:rFonts w:ascii="Segoe Print" w:hAnsi="Segoe Print"/>
                <w:sz w:val="16"/>
                <w:szCs w:val="16"/>
              </w:rPr>
              <w:br/>
              <w:t>follow closely</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&gt;240</w:t>
            </w:r>
            <w:r w:rsidRPr="00A954F0">
              <w:rPr>
                <w:rFonts w:ascii="Segoe Print" w:hAnsi="Segoe Print"/>
                <w:sz w:val="16"/>
                <w:szCs w:val="16"/>
              </w:rPr>
              <w:br/>
              <w:t xml:space="preserve">LDL &gt; 160 two or </w:t>
            </w:r>
            <w:r w:rsidRPr="00A954F0">
              <w:rPr>
                <w:rFonts w:ascii="Segoe Print" w:hAnsi="Segoe Print"/>
                <w:sz w:val="16"/>
                <w:szCs w:val="16"/>
              </w:rPr>
              <w:br/>
              <w:t>more risk factors</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High</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Diet and medication</w:t>
            </w:r>
            <w:r w:rsidRPr="00A954F0">
              <w:rPr>
                <w:rFonts w:ascii="Segoe Print" w:hAnsi="Segoe Print"/>
                <w:sz w:val="16"/>
                <w:szCs w:val="16"/>
              </w:rPr>
              <w:br/>
              <w:t>follow closely</w:t>
            </w:r>
          </w:p>
        </w:tc>
      </w:tr>
      <w:tr w:rsidR="00A954F0" w:rsidRPr="00A954F0" w:rsidTr="00F8785F">
        <w:trPr>
          <w:tblCellSpacing w:w="0" w:type="dxa"/>
        </w:trPr>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&gt;240</w:t>
            </w:r>
            <w:r w:rsidRPr="00A954F0">
              <w:rPr>
                <w:rFonts w:ascii="Segoe Print" w:hAnsi="Segoe Print"/>
                <w:sz w:val="16"/>
                <w:szCs w:val="16"/>
              </w:rPr>
              <w:br/>
              <w:t xml:space="preserve">LDL &gt; 190 with or </w:t>
            </w:r>
            <w:r w:rsidRPr="00A954F0">
              <w:rPr>
                <w:rFonts w:ascii="Segoe Print" w:hAnsi="Segoe Print"/>
                <w:sz w:val="16"/>
                <w:szCs w:val="16"/>
              </w:rPr>
              <w:br/>
              <w:t>without risk factors</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High</w:t>
            </w:r>
          </w:p>
        </w:tc>
        <w:tc>
          <w:tcPr>
            <w:tcW w:w="0" w:type="auto"/>
            <w:tcBorders>
              <w:top w:val="outset" w:sz="6" w:space="0" w:color="669999"/>
              <w:left w:val="outset" w:sz="6" w:space="0" w:color="669999"/>
              <w:bottom w:val="outset" w:sz="6" w:space="0" w:color="669999"/>
              <w:right w:val="outset" w:sz="6" w:space="0" w:color="669999"/>
            </w:tcBorders>
            <w:vAlign w:val="center"/>
            <w:hideMark/>
          </w:tcPr>
          <w:p w:rsidR="00F8785F" w:rsidRPr="00A954F0" w:rsidRDefault="00F8785F" w:rsidP="00A954F0">
            <w:pPr>
              <w:pStyle w:val="NoSpacing"/>
              <w:rPr>
                <w:rFonts w:ascii="Segoe Print" w:hAnsi="Segoe Print"/>
                <w:sz w:val="16"/>
                <w:szCs w:val="16"/>
              </w:rPr>
            </w:pPr>
            <w:r w:rsidRPr="00A954F0">
              <w:rPr>
                <w:rFonts w:ascii="Segoe Print" w:hAnsi="Segoe Print"/>
                <w:sz w:val="16"/>
                <w:szCs w:val="16"/>
              </w:rPr>
              <w:t>Diet and medication</w:t>
            </w:r>
            <w:r w:rsidRPr="00A954F0">
              <w:rPr>
                <w:rFonts w:ascii="Segoe Print" w:hAnsi="Segoe Print"/>
                <w:sz w:val="16"/>
                <w:szCs w:val="16"/>
              </w:rPr>
              <w:br/>
              <w:t>follow closely</w:t>
            </w:r>
          </w:p>
        </w:tc>
      </w:tr>
    </w:tbl>
    <w:p w:rsidR="000956EA" w:rsidRPr="00A954F0" w:rsidRDefault="000956EA" w:rsidP="004904DD">
      <w:pPr>
        <w:pStyle w:val="NoSpacing"/>
        <w:rPr>
          <w:rFonts w:ascii="Segoe Print" w:hAnsi="Segoe Print"/>
          <w:sz w:val="16"/>
          <w:szCs w:val="16"/>
        </w:rPr>
      </w:pPr>
    </w:p>
    <w:sectPr w:rsidR="000956EA" w:rsidRPr="00A954F0" w:rsidSect="00730F33">
      <w:pgSz w:w="15840" w:h="12240" w:orient="landscape"/>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Encore NorScript Shadow">
    <w:panose1 w:val="02000506020000020004"/>
    <w:charset w:val="00"/>
    <w:family w:val="auto"/>
    <w:pitch w:val="variable"/>
    <w:sig w:usb0="A00000A7" w:usb1="00000048" w:usb2="00000000" w:usb3="00000000" w:csb0="00000111" w:csb1="00000000"/>
  </w:font>
  <w:font w:name="Encore NorScript">
    <w:panose1 w:val="02000506020000020004"/>
    <w:charset w:val="00"/>
    <w:family w:val="auto"/>
    <w:pitch w:val="variable"/>
    <w:sig w:usb0="A00000A7" w:usb1="00000008"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nsid w:val="0923461C"/>
    <w:multiLevelType w:val="hybridMultilevel"/>
    <w:tmpl w:val="A1A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BA38DC"/>
    <w:multiLevelType w:val="hybridMultilevel"/>
    <w:tmpl w:val="28C8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95D27"/>
    <w:multiLevelType w:val="hybridMultilevel"/>
    <w:tmpl w:val="196E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75AA3"/>
    <w:multiLevelType w:val="hybridMultilevel"/>
    <w:tmpl w:val="D21E7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543A8"/>
    <w:multiLevelType w:val="hybridMultilevel"/>
    <w:tmpl w:val="C312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910518"/>
    <w:multiLevelType w:val="hybridMultilevel"/>
    <w:tmpl w:val="226C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39515E"/>
    <w:multiLevelType w:val="hybridMultilevel"/>
    <w:tmpl w:val="837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D92C3F"/>
    <w:multiLevelType w:val="hybridMultilevel"/>
    <w:tmpl w:val="060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367E5"/>
    <w:rsid w:val="000367E5"/>
    <w:rsid w:val="000956EA"/>
    <w:rsid w:val="000A4E99"/>
    <w:rsid w:val="00197EB1"/>
    <w:rsid w:val="00256304"/>
    <w:rsid w:val="004060DA"/>
    <w:rsid w:val="004904DD"/>
    <w:rsid w:val="00494F1F"/>
    <w:rsid w:val="005100B0"/>
    <w:rsid w:val="00531BF4"/>
    <w:rsid w:val="005D0A15"/>
    <w:rsid w:val="006A5DBC"/>
    <w:rsid w:val="00730F33"/>
    <w:rsid w:val="00731FF1"/>
    <w:rsid w:val="007764B3"/>
    <w:rsid w:val="007A64F2"/>
    <w:rsid w:val="00856A15"/>
    <w:rsid w:val="008D3C0F"/>
    <w:rsid w:val="008D7CC5"/>
    <w:rsid w:val="00A33E29"/>
    <w:rsid w:val="00A954F0"/>
    <w:rsid w:val="00B10CD7"/>
    <w:rsid w:val="00BB4375"/>
    <w:rsid w:val="00CB70AB"/>
    <w:rsid w:val="00CE69E3"/>
    <w:rsid w:val="00EF4DF9"/>
    <w:rsid w:val="00F878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E3"/>
  </w:style>
  <w:style w:type="paragraph" w:styleId="Heading2">
    <w:name w:val="heading 2"/>
    <w:basedOn w:val="Normal"/>
    <w:link w:val="Heading2Char"/>
    <w:uiPriority w:val="9"/>
    <w:qFormat/>
    <w:rsid w:val="00F8785F"/>
    <w:pPr>
      <w:spacing w:before="100" w:beforeAutospacing="1" w:after="75" w:line="260" w:lineRule="atLeast"/>
      <w:ind w:left="150"/>
      <w:outlineLvl w:val="1"/>
    </w:pPr>
    <w:rPr>
      <w:rFonts w:ascii="Times New Roman" w:eastAsia="Times New Roman" w:hAnsi="Times New Roman" w:cs="Times New Roman"/>
      <w:b/>
      <w:bCs/>
      <w:color w:val="66669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A15"/>
    <w:pPr>
      <w:ind w:left="720"/>
      <w:contextualSpacing/>
    </w:pPr>
  </w:style>
  <w:style w:type="character" w:customStyle="1" w:styleId="Heading2Char">
    <w:name w:val="Heading 2 Char"/>
    <w:basedOn w:val="DefaultParagraphFont"/>
    <w:link w:val="Heading2"/>
    <w:uiPriority w:val="9"/>
    <w:rsid w:val="00F8785F"/>
    <w:rPr>
      <w:rFonts w:ascii="Times New Roman" w:eastAsia="Times New Roman" w:hAnsi="Times New Roman" w:cs="Times New Roman"/>
      <w:b/>
      <w:bCs/>
      <w:color w:val="666699"/>
      <w:sz w:val="24"/>
      <w:szCs w:val="24"/>
    </w:rPr>
  </w:style>
  <w:style w:type="paragraph" w:styleId="NormalWeb">
    <w:name w:val="Normal (Web)"/>
    <w:basedOn w:val="Normal"/>
    <w:uiPriority w:val="99"/>
    <w:unhideWhenUsed/>
    <w:rsid w:val="00F8785F"/>
    <w:pPr>
      <w:spacing w:before="100" w:beforeAutospacing="1" w:after="100" w:afterAutospacing="1" w:line="360" w:lineRule="auto"/>
      <w:ind w:left="150" w:right="75"/>
    </w:pPr>
    <w:rPr>
      <w:rFonts w:ascii="Times New Roman" w:eastAsia="Times New Roman" w:hAnsi="Times New Roman" w:cs="Times New Roman"/>
      <w:sz w:val="23"/>
      <w:szCs w:val="23"/>
    </w:rPr>
  </w:style>
  <w:style w:type="paragraph" w:customStyle="1" w:styleId="style1">
    <w:name w:val="style1"/>
    <w:basedOn w:val="Normal"/>
    <w:rsid w:val="00F8785F"/>
    <w:pPr>
      <w:spacing w:before="100" w:beforeAutospacing="1" w:after="100" w:afterAutospacing="1" w:line="360" w:lineRule="auto"/>
      <w:ind w:left="150" w:right="75"/>
    </w:pPr>
    <w:rPr>
      <w:rFonts w:ascii="Times New Roman" w:eastAsia="Times New Roman" w:hAnsi="Times New Roman" w:cs="Times New Roman"/>
      <w:sz w:val="23"/>
      <w:szCs w:val="23"/>
    </w:rPr>
  </w:style>
  <w:style w:type="character" w:styleId="Strong">
    <w:name w:val="Strong"/>
    <w:basedOn w:val="DefaultParagraphFont"/>
    <w:uiPriority w:val="22"/>
    <w:qFormat/>
    <w:rsid w:val="00F8785F"/>
    <w:rPr>
      <w:b/>
      <w:bCs/>
    </w:rPr>
  </w:style>
  <w:style w:type="paragraph" w:styleId="NoSpacing">
    <w:name w:val="No Spacing"/>
    <w:uiPriority w:val="1"/>
    <w:qFormat/>
    <w:rsid w:val="000956EA"/>
    <w:pPr>
      <w:spacing w:after="0" w:line="240" w:lineRule="auto"/>
    </w:pPr>
  </w:style>
  <w:style w:type="paragraph" w:styleId="BalloonText">
    <w:name w:val="Balloon Text"/>
    <w:basedOn w:val="Normal"/>
    <w:link w:val="BalloonTextChar"/>
    <w:uiPriority w:val="99"/>
    <w:semiHidden/>
    <w:unhideWhenUsed/>
    <w:rsid w:val="00494F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605592">
      <w:bodyDiv w:val="1"/>
      <w:marLeft w:val="0"/>
      <w:marRight w:val="0"/>
      <w:marTop w:val="0"/>
      <w:marBottom w:val="0"/>
      <w:divBdr>
        <w:top w:val="none" w:sz="0" w:space="0" w:color="auto"/>
        <w:left w:val="none" w:sz="0" w:space="0" w:color="auto"/>
        <w:bottom w:val="none" w:sz="0" w:space="0" w:color="auto"/>
        <w:right w:val="none" w:sz="0" w:space="0" w:color="auto"/>
      </w:divBdr>
      <w:divsChild>
        <w:div w:id="862672870">
          <w:marLeft w:val="0"/>
          <w:marRight w:val="0"/>
          <w:marTop w:val="0"/>
          <w:marBottom w:val="0"/>
          <w:divBdr>
            <w:top w:val="none" w:sz="0" w:space="0" w:color="auto"/>
            <w:left w:val="none" w:sz="0" w:space="0" w:color="auto"/>
            <w:bottom w:val="single" w:sz="6" w:space="0" w:color="669999"/>
            <w:right w:val="single" w:sz="6" w:space="0" w:color="669999"/>
          </w:divBdr>
          <w:divsChild>
            <w:div w:id="16012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731">
      <w:bodyDiv w:val="1"/>
      <w:marLeft w:val="0"/>
      <w:marRight w:val="0"/>
      <w:marTop w:val="0"/>
      <w:marBottom w:val="0"/>
      <w:divBdr>
        <w:top w:val="none" w:sz="0" w:space="0" w:color="auto"/>
        <w:left w:val="none" w:sz="0" w:space="0" w:color="auto"/>
        <w:bottom w:val="none" w:sz="0" w:space="0" w:color="auto"/>
        <w:right w:val="none" w:sz="0" w:space="0" w:color="auto"/>
      </w:divBdr>
      <w:divsChild>
        <w:div w:id="528225094">
          <w:marLeft w:val="0"/>
          <w:marRight w:val="0"/>
          <w:marTop w:val="0"/>
          <w:marBottom w:val="0"/>
          <w:divBdr>
            <w:top w:val="none" w:sz="0" w:space="0" w:color="auto"/>
            <w:left w:val="none" w:sz="0" w:space="0" w:color="auto"/>
            <w:bottom w:val="none" w:sz="0" w:space="0" w:color="auto"/>
            <w:right w:val="none" w:sz="0" w:space="0" w:color="auto"/>
          </w:divBdr>
          <w:divsChild>
            <w:div w:id="899629028">
              <w:marLeft w:val="0"/>
              <w:marRight w:val="0"/>
              <w:marTop w:val="0"/>
              <w:marBottom w:val="0"/>
              <w:divBdr>
                <w:top w:val="none" w:sz="0" w:space="0" w:color="auto"/>
                <w:left w:val="none" w:sz="0" w:space="0" w:color="auto"/>
                <w:bottom w:val="none" w:sz="0" w:space="0" w:color="auto"/>
                <w:right w:val="none" w:sz="0" w:space="0" w:color="auto"/>
              </w:divBdr>
              <w:divsChild>
                <w:div w:id="1112288847">
                  <w:marLeft w:val="0"/>
                  <w:marRight w:val="0"/>
                  <w:marTop w:val="0"/>
                  <w:marBottom w:val="0"/>
                  <w:divBdr>
                    <w:top w:val="none" w:sz="0" w:space="0" w:color="auto"/>
                    <w:left w:val="none" w:sz="0" w:space="0" w:color="auto"/>
                    <w:bottom w:val="none" w:sz="0" w:space="0" w:color="auto"/>
                    <w:right w:val="none" w:sz="0" w:space="0" w:color="auto"/>
                  </w:divBdr>
                  <w:divsChild>
                    <w:div w:id="1286422250">
                      <w:marLeft w:val="0"/>
                      <w:marRight w:val="0"/>
                      <w:marTop w:val="0"/>
                      <w:marBottom w:val="0"/>
                      <w:divBdr>
                        <w:top w:val="none" w:sz="0" w:space="0" w:color="auto"/>
                        <w:left w:val="none" w:sz="0" w:space="0" w:color="auto"/>
                        <w:bottom w:val="none" w:sz="0" w:space="0" w:color="auto"/>
                        <w:right w:val="none" w:sz="0" w:space="0" w:color="auto"/>
                      </w:divBdr>
                      <w:divsChild>
                        <w:div w:id="585499707">
                          <w:marLeft w:val="0"/>
                          <w:marRight w:val="0"/>
                          <w:marTop w:val="0"/>
                          <w:marBottom w:val="0"/>
                          <w:divBdr>
                            <w:top w:val="none" w:sz="0" w:space="0" w:color="auto"/>
                            <w:left w:val="none" w:sz="0" w:space="0" w:color="auto"/>
                            <w:bottom w:val="none" w:sz="0" w:space="0" w:color="auto"/>
                            <w:right w:val="none" w:sz="0" w:space="0" w:color="auto"/>
                          </w:divBdr>
                          <w:divsChild>
                            <w:div w:id="1703088840">
                              <w:marLeft w:val="0"/>
                              <w:marRight w:val="0"/>
                              <w:marTop w:val="0"/>
                              <w:marBottom w:val="0"/>
                              <w:divBdr>
                                <w:top w:val="none" w:sz="0" w:space="0" w:color="auto"/>
                                <w:left w:val="none" w:sz="0" w:space="0" w:color="auto"/>
                                <w:bottom w:val="none" w:sz="0" w:space="0" w:color="auto"/>
                                <w:right w:val="none" w:sz="0" w:space="0" w:color="auto"/>
                              </w:divBdr>
                              <w:divsChild>
                                <w:div w:id="10696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55579">
      <w:bodyDiv w:val="1"/>
      <w:marLeft w:val="0"/>
      <w:marRight w:val="0"/>
      <w:marTop w:val="0"/>
      <w:marBottom w:val="0"/>
      <w:divBdr>
        <w:top w:val="none" w:sz="0" w:space="0" w:color="auto"/>
        <w:left w:val="none" w:sz="0" w:space="0" w:color="auto"/>
        <w:bottom w:val="none" w:sz="0" w:space="0" w:color="auto"/>
        <w:right w:val="none" w:sz="0" w:space="0" w:color="auto"/>
      </w:divBdr>
      <w:divsChild>
        <w:div w:id="722362948">
          <w:marLeft w:val="0"/>
          <w:marRight w:val="0"/>
          <w:marTop w:val="0"/>
          <w:marBottom w:val="0"/>
          <w:divBdr>
            <w:top w:val="none" w:sz="0" w:space="0" w:color="auto"/>
            <w:left w:val="none" w:sz="0" w:space="0" w:color="auto"/>
            <w:bottom w:val="none" w:sz="0" w:space="0" w:color="auto"/>
            <w:right w:val="none" w:sz="0" w:space="0" w:color="auto"/>
          </w:divBdr>
          <w:divsChild>
            <w:div w:id="1610236957">
              <w:marLeft w:val="0"/>
              <w:marRight w:val="0"/>
              <w:marTop w:val="0"/>
              <w:marBottom w:val="0"/>
              <w:divBdr>
                <w:top w:val="none" w:sz="0" w:space="0" w:color="auto"/>
                <w:left w:val="none" w:sz="0" w:space="0" w:color="auto"/>
                <w:bottom w:val="none" w:sz="0" w:space="0" w:color="auto"/>
                <w:right w:val="none" w:sz="0" w:space="0" w:color="auto"/>
              </w:divBdr>
              <w:divsChild>
                <w:div w:id="1907841226">
                  <w:marLeft w:val="150"/>
                  <w:marRight w:val="150"/>
                  <w:marTop w:val="0"/>
                  <w:marBottom w:val="0"/>
                  <w:divBdr>
                    <w:top w:val="none" w:sz="0" w:space="0" w:color="auto"/>
                    <w:left w:val="none" w:sz="0" w:space="0" w:color="auto"/>
                    <w:bottom w:val="none" w:sz="0" w:space="0" w:color="auto"/>
                    <w:right w:val="none" w:sz="0" w:space="0" w:color="auto"/>
                  </w:divBdr>
                  <w:divsChild>
                    <w:div w:id="7037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14326">
      <w:bodyDiv w:val="1"/>
      <w:marLeft w:val="0"/>
      <w:marRight w:val="0"/>
      <w:marTop w:val="0"/>
      <w:marBottom w:val="0"/>
      <w:divBdr>
        <w:top w:val="none" w:sz="0" w:space="0" w:color="auto"/>
        <w:left w:val="none" w:sz="0" w:space="0" w:color="auto"/>
        <w:bottom w:val="none" w:sz="0" w:space="0" w:color="auto"/>
        <w:right w:val="none" w:sz="0" w:space="0" w:color="auto"/>
      </w:divBdr>
      <w:divsChild>
        <w:div w:id="1292904667">
          <w:marLeft w:val="0"/>
          <w:marRight w:val="0"/>
          <w:marTop w:val="0"/>
          <w:marBottom w:val="0"/>
          <w:divBdr>
            <w:top w:val="none" w:sz="0" w:space="0" w:color="auto"/>
            <w:left w:val="none" w:sz="0" w:space="0" w:color="auto"/>
            <w:bottom w:val="none" w:sz="0" w:space="0" w:color="auto"/>
            <w:right w:val="none" w:sz="0" w:space="0" w:color="auto"/>
          </w:divBdr>
          <w:divsChild>
            <w:div w:id="1395933007">
              <w:marLeft w:val="0"/>
              <w:marRight w:val="0"/>
              <w:marTop w:val="0"/>
              <w:marBottom w:val="0"/>
              <w:divBdr>
                <w:top w:val="none" w:sz="0" w:space="0" w:color="auto"/>
                <w:left w:val="single" w:sz="6" w:space="8" w:color="999999"/>
                <w:bottom w:val="none" w:sz="0" w:space="0" w:color="auto"/>
                <w:right w:val="single" w:sz="6" w:space="8" w:color="999999"/>
              </w:divBdr>
              <w:divsChild>
                <w:div w:id="1738941438">
                  <w:marLeft w:val="0"/>
                  <w:marRight w:val="0"/>
                  <w:marTop w:val="105"/>
                  <w:marBottom w:val="0"/>
                  <w:divBdr>
                    <w:top w:val="none" w:sz="0" w:space="0" w:color="auto"/>
                    <w:left w:val="none" w:sz="0" w:space="0" w:color="auto"/>
                    <w:bottom w:val="none" w:sz="0" w:space="0" w:color="auto"/>
                    <w:right w:val="none" w:sz="0" w:space="0" w:color="auto"/>
                  </w:divBdr>
                  <w:divsChild>
                    <w:div w:id="683441814">
                      <w:marLeft w:val="0"/>
                      <w:marRight w:val="0"/>
                      <w:marTop w:val="0"/>
                      <w:marBottom w:val="0"/>
                      <w:divBdr>
                        <w:top w:val="none" w:sz="0" w:space="0" w:color="auto"/>
                        <w:left w:val="none" w:sz="0" w:space="0" w:color="auto"/>
                        <w:bottom w:val="none" w:sz="0" w:space="0" w:color="auto"/>
                        <w:right w:val="none" w:sz="0" w:space="0" w:color="auto"/>
                      </w:divBdr>
                      <w:divsChild>
                        <w:div w:id="715742859">
                          <w:marLeft w:val="0"/>
                          <w:marRight w:val="0"/>
                          <w:marTop w:val="0"/>
                          <w:marBottom w:val="0"/>
                          <w:divBdr>
                            <w:top w:val="none" w:sz="0" w:space="0" w:color="auto"/>
                            <w:left w:val="none" w:sz="0" w:space="0" w:color="auto"/>
                            <w:bottom w:val="none" w:sz="0" w:space="0" w:color="auto"/>
                            <w:right w:val="none" w:sz="0" w:space="0" w:color="auto"/>
                          </w:divBdr>
                        </w:div>
                        <w:div w:id="590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Nuila</dc:creator>
  <cp:lastModifiedBy>Jennifer Nuila</cp:lastModifiedBy>
  <cp:revision>20</cp:revision>
  <dcterms:created xsi:type="dcterms:W3CDTF">2013-01-14T16:53:00Z</dcterms:created>
  <dcterms:modified xsi:type="dcterms:W3CDTF">2013-01-19T05:52:00Z</dcterms:modified>
</cp:coreProperties>
</file>